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6A41" w14:textId="77777777" w:rsidR="0088266E" w:rsidRPr="0088266E" w:rsidRDefault="0088266E" w:rsidP="0088266E">
      <w:pPr>
        <w:widowControl/>
        <w:spacing w:after="0" w:line="240" w:lineRule="auto"/>
        <w:rPr>
          <w:rFonts w:asciiTheme="majorHAnsi" w:eastAsiaTheme="majorHAnsi" w:hAnsiTheme="majorHAnsi" w:cs="ＭＳ Ｐゴシック"/>
          <w:kern w:val="0"/>
          <w:sz w:val="24"/>
          <w14:ligatures w14:val="none"/>
        </w:rPr>
      </w:pPr>
      <w:r w:rsidRPr="0088266E">
        <w:rPr>
          <w:rFonts w:asciiTheme="majorHAnsi" w:eastAsiaTheme="majorHAnsi" w:hAnsiTheme="majorHAnsi" w:cs="ＭＳ Ｐゴシック" w:hint="eastAsia"/>
          <w:kern w:val="0"/>
          <w:sz w:val="24"/>
          <w14:ligatures w14:val="none"/>
        </w:rPr>
        <w:t>検索画面は下記リンクをクリックください。</w:t>
      </w:r>
    </w:p>
    <w:p w14:paraId="4B8D33AD" w14:textId="77777777" w:rsidR="0088266E" w:rsidRPr="0088266E" w:rsidRDefault="0088266E" w:rsidP="0088266E">
      <w:pPr>
        <w:widowControl/>
        <w:spacing w:after="0" w:line="240" w:lineRule="auto"/>
        <w:rPr>
          <w:rFonts w:asciiTheme="majorHAnsi" w:eastAsiaTheme="majorHAnsi" w:hAnsiTheme="majorHAnsi" w:cs="ＭＳ Ｐゴシック" w:hint="eastAsia"/>
          <w:kern w:val="0"/>
          <w:sz w:val="21"/>
          <w:szCs w:val="21"/>
        </w:rPr>
      </w:pPr>
      <w:hyperlink r:id="rId5" w:history="1">
        <w:r w:rsidRPr="0088266E">
          <w:rPr>
            <w:rFonts w:asciiTheme="majorHAnsi" w:eastAsiaTheme="majorHAnsi" w:hAnsiTheme="majorHAnsi" w:cs="ＭＳ Ｐゴシック" w:hint="eastAsia"/>
            <w:color w:val="0563C1"/>
            <w:kern w:val="0"/>
            <w:sz w:val="24"/>
            <w:u w:val="single"/>
            <w14:ligatures w14:val="none"/>
          </w:rPr>
          <w:t>支援情報の検索 | 支援情報ヘッドライン | J-Net21[中小企業ビジネス支援サイト]</w:t>
        </w:r>
      </w:hyperlink>
    </w:p>
    <w:p w14:paraId="03045BA1" w14:textId="77777777" w:rsidR="0088266E" w:rsidRPr="0088266E" w:rsidRDefault="0088266E" w:rsidP="0088266E">
      <w:pPr>
        <w:widowControl/>
        <w:spacing w:after="0" w:line="240" w:lineRule="auto"/>
        <w:ind w:firstLine="6000"/>
        <w:rPr>
          <w:rFonts w:asciiTheme="majorHAnsi" w:eastAsiaTheme="majorHAnsi" w:hAnsiTheme="majorHAnsi" w:cs="ＭＳ Ｐゴシック" w:hint="eastAsia"/>
          <w:kern w:val="0"/>
          <w:sz w:val="24"/>
          <w14:ligatures w14:val="none"/>
        </w:rPr>
      </w:pPr>
      <w:r w:rsidRPr="0088266E">
        <w:rPr>
          <w:rFonts w:asciiTheme="majorHAnsi" w:eastAsiaTheme="majorHAnsi" w:hAnsiTheme="majorHAnsi" w:cs="ＭＳ Ｐゴシック" w:hint="eastAsia"/>
          <w:kern w:val="0"/>
          <w:sz w:val="24"/>
          <w14:ligatures w14:val="none"/>
        </w:rPr>
        <w:t>出典：中小機構（J-Net21）</w:t>
      </w:r>
    </w:p>
    <w:p w14:paraId="593BD28E" w14:textId="77777777" w:rsidR="0088266E" w:rsidRPr="0088266E" w:rsidRDefault="0088266E" w:rsidP="0088266E">
      <w:pPr>
        <w:widowControl/>
        <w:spacing w:after="0" w:line="240" w:lineRule="auto"/>
        <w:rPr>
          <w:rFonts w:asciiTheme="majorHAnsi" w:eastAsiaTheme="majorHAnsi" w:hAnsiTheme="majorHAnsi" w:cs="ＭＳ Ｐゴシック" w:hint="eastAsia"/>
          <w:kern w:val="0"/>
          <w:sz w:val="24"/>
          <w14:ligatures w14:val="none"/>
        </w:rPr>
      </w:pPr>
    </w:p>
    <w:p w14:paraId="67096BBA" w14:textId="77777777" w:rsidR="0088266E" w:rsidRPr="0088266E" w:rsidRDefault="0088266E" w:rsidP="0088266E">
      <w:pPr>
        <w:widowControl/>
        <w:spacing w:after="0" w:line="360" w:lineRule="exac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</w:pPr>
      <w:r w:rsidRPr="0088266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14:ligatures w14:val="none"/>
        </w:rPr>
        <w:t>使用方法</w:t>
      </w:r>
    </w:p>
    <w:p w14:paraId="6F769CC1" w14:textId="77777777" w:rsidR="0088266E" w:rsidRPr="0088266E" w:rsidRDefault="0088266E" w:rsidP="0088266E">
      <w:pPr>
        <w:widowControl/>
        <w:numPr>
          <w:ilvl w:val="0"/>
          <w:numId w:val="1"/>
        </w:numPr>
        <w:spacing w:after="0" w:line="360" w:lineRule="exact"/>
        <w:contextualSpacing/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</w:pPr>
      <w:r w:rsidRPr="0088266E"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  <w:t>上記リンクをクリックする</w:t>
      </w:r>
    </w:p>
    <w:p w14:paraId="34687E51" w14:textId="77777777" w:rsidR="0088266E" w:rsidRPr="0088266E" w:rsidRDefault="0088266E" w:rsidP="0088266E">
      <w:pPr>
        <w:widowControl/>
        <w:spacing w:after="0" w:line="360" w:lineRule="exact"/>
        <w:ind w:left="432" w:firstLine="440"/>
        <w:contextualSpacing/>
        <w:rPr>
          <w:rFonts w:ascii="游ゴシック" w:eastAsia="游ゴシック" w:hAnsi="游ゴシック" w:cs="ＭＳ Ｐゴシック" w:hint="eastAsia"/>
          <w:kern w:val="0"/>
          <w:szCs w:val="22"/>
        </w:rPr>
      </w:pPr>
      <w:r w:rsidRPr="0088266E">
        <w:rPr>
          <w:rFonts w:ascii="游ゴシック" w:eastAsia="游ゴシック" w:hAnsi="游ゴシック" w:cs="ＭＳ Ｐゴシック" w:hint="eastAsia"/>
          <w:kern w:val="0"/>
          <w:szCs w:val="22"/>
        </w:rPr>
        <w:t>＊下記画面が表示される</w:t>
      </w:r>
    </w:p>
    <w:p w14:paraId="27C2B9FA" w14:textId="77777777" w:rsidR="0088266E" w:rsidRPr="0088266E" w:rsidRDefault="0088266E" w:rsidP="0088266E">
      <w:pPr>
        <w:widowControl/>
        <w:spacing w:after="0" w:line="360" w:lineRule="exact"/>
        <w:ind w:left="432" w:firstLine="440"/>
        <w:contextualSpacing/>
        <w:rPr>
          <w:rFonts w:ascii="游ゴシック" w:eastAsia="游ゴシック" w:hAnsi="游ゴシック" w:cs="ＭＳ Ｐゴシック" w:hint="eastAsia"/>
          <w:kern w:val="0"/>
          <w:szCs w:val="22"/>
        </w:rPr>
      </w:pPr>
    </w:p>
    <w:p w14:paraId="74656969" w14:textId="77777777" w:rsidR="0088266E" w:rsidRPr="0088266E" w:rsidRDefault="0088266E" w:rsidP="0088266E">
      <w:pPr>
        <w:widowControl/>
        <w:numPr>
          <w:ilvl w:val="0"/>
          <w:numId w:val="1"/>
        </w:numPr>
        <w:spacing w:after="0" w:line="380" w:lineRule="exact"/>
        <w:ind w:left="431"/>
        <w:contextualSpacing/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</w:pPr>
      <w:r w:rsidRPr="0088266E"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  <w:t>■支援情報の検索</w:t>
      </w:r>
    </w:p>
    <w:p w14:paraId="7189C6D2" w14:textId="77777777" w:rsidR="0088266E" w:rsidRPr="0088266E" w:rsidRDefault="0088266E" w:rsidP="0088266E">
      <w:pPr>
        <w:widowControl/>
        <w:spacing w:after="0" w:line="380" w:lineRule="exact"/>
        <w:ind w:left="431"/>
        <w:contextualSpacing/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</w:pPr>
      <w:r w:rsidRPr="0088266E">
        <w:rPr>
          <w:rFonts w:ascii="游ゴシック" w:eastAsia="游ゴシック" w:hAnsi="游ゴシック" w:cs="ＭＳ Ｐゴシック" w:hint="eastAsia"/>
          <w:noProof/>
          <w:kern w:val="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B819317" wp14:editId="0EACCAFE">
            <wp:simplePos x="0" y="0"/>
            <wp:positionH relativeFrom="margin">
              <wp:posOffset>518160</wp:posOffset>
            </wp:positionH>
            <wp:positionV relativeFrom="paragraph">
              <wp:posOffset>4445</wp:posOffset>
            </wp:positionV>
            <wp:extent cx="3718560" cy="257175"/>
            <wp:effectExtent l="0" t="0" r="0" b="9525"/>
            <wp:wrapNone/>
            <wp:docPr id="8" name="図 4" descr="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66E"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  <w:t xml:space="preserve">　  条件を指定して検索</w:t>
      </w:r>
    </w:p>
    <w:p w14:paraId="4D9D52DC" w14:textId="77777777" w:rsidR="0088266E" w:rsidRPr="0088266E" w:rsidRDefault="0088266E" w:rsidP="0088266E">
      <w:pPr>
        <w:widowControl/>
        <w:spacing w:after="0" w:line="380" w:lineRule="exact"/>
        <w:rPr>
          <w:rFonts w:ascii="ＭＳ Ｐゴシック" w:eastAsia="ＭＳ Ｐゴシック" w:hAnsi="ＭＳ Ｐゴシック" w:cs="ＭＳ Ｐゴシック" w:hint="eastAsia"/>
          <w:kern w:val="0"/>
          <w:szCs w:val="22"/>
          <w14:ligatures w14:val="none"/>
        </w:rPr>
      </w:pPr>
    </w:p>
    <w:p w14:paraId="2780A368" w14:textId="77777777" w:rsidR="0088266E" w:rsidRPr="0088266E" w:rsidRDefault="0088266E" w:rsidP="0088266E">
      <w:pPr>
        <w:widowControl/>
        <w:numPr>
          <w:ilvl w:val="0"/>
          <w:numId w:val="1"/>
        </w:numPr>
        <w:spacing w:after="0" w:line="380" w:lineRule="exact"/>
        <w:contextualSpacing/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</w:pPr>
      <w:r w:rsidRPr="0088266E"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  <w:t>上記画面の□（条件を指定して検索）をクリックする</w:t>
      </w:r>
    </w:p>
    <w:p w14:paraId="0D098C53" w14:textId="77777777" w:rsidR="0088266E" w:rsidRPr="0088266E" w:rsidRDefault="0088266E" w:rsidP="0088266E">
      <w:pPr>
        <w:widowControl/>
        <w:numPr>
          <w:ilvl w:val="0"/>
          <w:numId w:val="1"/>
        </w:numPr>
        <w:spacing w:after="0" w:line="380" w:lineRule="exact"/>
        <w:contextualSpacing/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</w:pPr>
      <w:r w:rsidRPr="0088266E">
        <w:rPr>
          <w:rFonts w:ascii="游ゴシック" w:eastAsia="游ゴシック" w:hAnsi="游ゴシック" w:cs="ＭＳ Ｐゴシック" w:hint="eastAsia"/>
          <w:kern w:val="0"/>
          <w:sz w:val="28"/>
          <w:szCs w:val="28"/>
        </w:rPr>
        <w:t>検索画面が表示されます</w:t>
      </w:r>
    </w:p>
    <w:p w14:paraId="425900D4" w14:textId="77777777" w:rsidR="0088266E" w:rsidRPr="0088266E" w:rsidRDefault="0088266E" w:rsidP="0088266E">
      <w:pPr>
        <w:widowControl/>
        <w:spacing w:after="0" w:line="240" w:lineRule="auto"/>
        <w:rPr>
          <w:rFonts w:ascii="游ゴシック" w:eastAsia="游ゴシック" w:hAnsi="游ゴシック" w:cs="ＭＳ Ｐゴシック" w:hint="eastAsia"/>
          <w:kern w:val="0"/>
          <w:szCs w:val="22"/>
          <w14:ligatures w14:val="none"/>
        </w:rPr>
      </w:pPr>
    </w:p>
    <w:p w14:paraId="5FABD23D" w14:textId="77777777" w:rsidR="00A13285" w:rsidRPr="0088266E" w:rsidRDefault="00A13285"/>
    <w:sectPr w:rsidR="00A13285" w:rsidRPr="0088266E" w:rsidSect="007C031F">
      <w:pgSz w:w="11907" w:h="16840" w:code="9"/>
      <w:pgMar w:top="720" w:right="720" w:bottom="731" w:left="720" w:header="720" w:footer="720" w:gutter="0"/>
      <w:paperSrc w:first="7" w:other="7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5A4E"/>
    <w:multiLevelType w:val="hybridMultilevel"/>
    <w:tmpl w:val="640EE2A8"/>
    <w:lvl w:ilvl="0" w:tplc="58E48FA6">
      <w:start w:val="1"/>
      <w:numFmt w:val="decimalFullWidth"/>
      <w:lvlText w:val="%1）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3536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6E"/>
    <w:rsid w:val="0005312B"/>
    <w:rsid w:val="001D49A8"/>
    <w:rsid w:val="002B557D"/>
    <w:rsid w:val="00405EA4"/>
    <w:rsid w:val="00461FE9"/>
    <w:rsid w:val="00601DB5"/>
    <w:rsid w:val="006E22A8"/>
    <w:rsid w:val="00724001"/>
    <w:rsid w:val="007C031F"/>
    <w:rsid w:val="008224A6"/>
    <w:rsid w:val="0088266E"/>
    <w:rsid w:val="009B6A02"/>
    <w:rsid w:val="00A13285"/>
    <w:rsid w:val="00BF13E3"/>
    <w:rsid w:val="00C57A4A"/>
    <w:rsid w:val="00E002F2"/>
    <w:rsid w:val="00E267B4"/>
    <w:rsid w:val="00F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9AA17"/>
  <w15:chartTrackingRefBased/>
  <w15:docId w15:val="{B9D678CC-F5AA-4717-93C8-B6FB8A0F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2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2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26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2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2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2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2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j-net21.smrj.go.jp/snavi2/results.php?search_exec=1&amp;category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日本印刷産業機械工業会 JPMA</dc:creator>
  <cp:keywords/>
  <dc:description/>
  <cp:lastModifiedBy>日本印刷産業機械工業会 JPMA</cp:lastModifiedBy>
  <cp:revision>1</cp:revision>
  <dcterms:created xsi:type="dcterms:W3CDTF">2026-03-19T00:35:00Z</dcterms:created>
  <dcterms:modified xsi:type="dcterms:W3CDTF">2026-03-19T00:40:00Z</dcterms:modified>
</cp:coreProperties>
</file>